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AB49" w14:textId="77777777" w:rsidR="00266844" w:rsidRPr="00112B0B" w:rsidRDefault="000928D2" w:rsidP="00112B0B">
      <w:pPr>
        <w:pStyle w:val="NoSpacing"/>
        <w:jc w:val="center"/>
        <w:rPr>
          <w:b/>
        </w:rPr>
      </w:pPr>
      <w:r w:rsidRPr="00112B0B">
        <w:rPr>
          <w:b/>
        </w:rPr>
        <w:t xml:space="preserve">Eglingham </w:t>
      </w:r>
      <w:r w:rsidR="00266844" w:rsidRPr="00112B0B">
        <w:rPr>
          <w:b/>
        </w:rPr>
        <w:t>Village Hall</w:t>
      </w:r>
    </w:p>
    <w:p w14:paraId="03D4DBA7" w14:textId="77777777" w:rsidR="008754E9" w:rsidRPr="00112B0B" w:rsidRDefault="008754E9" w:rsidP="00112B0B">
      <w:pPr>
        <w:pStyle w:val="NoSpacing"/>
        <w:jc w:val="center"/>
        <w:rPr>
          <w:b/>
        </w:rPr>
      </w:pPr>
      <w:r w:rsidRPr="00112B0B">
        <w:rPr>
          <w:b/>
        </w:rPr>
        <w:t>Lettings and Cancellation Policies</w:t>
      </w:r>
    </w:p>
    <w:p w14:paraId="17FB37C3" w14:textId="77777777" w:rsidR="008754E9" w:rsidRPr="00112B0B" w:rsidRDefault="008754E9" w:rsidP="00112B0B">
      <w:pPr>
        <w:pStyle w:val="NoSpacing"/>
        <w:rPr>
          <w:b/>
        </w:rPr>
      </w:pPr>
    </w:p>
    <w:p w14:paraId="1B97001F" w14:textId="77777777" w:rsidR="00266844" w:rsidRPr="00112B0B" w:rsidRDefault="00266844" w:rsidP="00112B0B">
      <w:pPr>
        <w:pStyle w:val="NoSpacing"/>
        <w:rPr>
          <w:b/>
        </w:rPr>
      </w:pPr>
      <w:r w:rsidRPr="00112B0B">
        <w:rPr>
          <w:b/>
        </w:rPr>
        <w:t>LETTINGS POLICY</w:t>
      </w:r>
    </w:p>
    <w:p w14:paraId="0AEC554B" w14:textId="77777777" w:rsidR="00D3527C" w:rsidRPr="008754E9" w:rsidRDefault="00D3527C" w:rsidP="00112B0B">
      <w:pPr>
        <w:pStyle w:val="NoSpacing"/>
      </w:pPr>
    </w:p>
    <w:p w14:paraId="2790E248" w14:textId="77777777" w:rsidR="00B23ECF" w:rsidRDefault="00266844" w:rsidP="00112B0B">
      <w:pPr>
        <w:pStyle w:val="NoSpacing"/>
      </w:pPr>
      <w:r>
        <w:t xml:space="preserve">All hire agreements will be for the use of a specified </w:t>
      </w:r>
      <w:r w:rsidR="000928D2">
        <w:t>area and for a specified hire period</w:t>
      </w:r>
      <w:r>
        <w:t>,</w:t>
      </w:r>
    </w:p>
    <w:p w14:paraId="7C45BB4B" w14:textId="77777777" w:rsidR="00266844" w:rsidRDefault="00266844" w:rsidP="00112B0B">
      <w:pPr>
        <w:pStyle w:val="NoSpacing"/>
      </w:pPr>
      <w:r>
        <w:t>neither of which may be subsequently varied by the hirer without the express agreement of the</w:t>
      </w:r>
    </w:p>
    <w:p w14:paraId="1A2F35F8" w14:textId="77777777" w:rsidR="000928D2" w:rsidRDefault="000928D2" w:rsidP="00112B0B">
      <w:pPr>
        <w:pStyle w:val="NoSpacing"/>
      </w:pPr>
      <w:r>
        <w:t>Eglingham</w:t>
      </w:r>
      <w:r w:rsidR="00266844">
        <w:t xml:space="preserve"> Village Hall </w:t>
      </w:r>
      <w:r>
        <w:t xml:space="preserve">Steering </w:t>
      </w:r>
      <w:r w:rsidR="006B7310">
        <w:t>Committee</w:t>
      </w:r>
      <w:r w:rsidR="00266844">
        <w:t xml:space="preserve">. The </w:t>
      </w:r>
      <w:r>
        <w:t xml:space="preserve">hire </w:t>
      </w:r>
      <w:r w:rsidR="00266844">
        <w:t>periods</w:t>
      </w:r>
      <w:r>
        <w:t xml:space="preserve"> </w:t>
      </w:r>
      <w:r w:rsidR="00266844">
        <w:t>shall be charged hourly at</w:t>
      </w:r>
      <w:r w:rsidR="00901B54">
        <w:t xml:space="preserve"> </w:t>
      </w:r>
      <w:r w:rsidR="00266844">
        <w:t xml:space="preserve">varied rates according </w:t>
      </w:r>
      <w:r w:rsidR="00112B0B">
        <w:t>to</w:t>
      </w:r>
      <w:r w:rsidR="00266844">
        <w:t xml:space="preserve"> the </w:t>
      </w:r>
      <w:r>
        <w:t>hire</w:t>
      </w:r>
      <w:r w:rsidR="00266844">
        <w:t xml:space="preserve"> areas and </w:t>
      </w:r>
      <w:r w:rsidR="00FD086E">
        <w:t>organisation’s</w:t>
      </w:r>
      <w:r w:rsidR="00266844">
        <w:t xml:space="preserve"> hiring. </w:t>
      </w:r>
      <w:r w:rsidR="00112B0B">
        <w:t>Any overruns in the time hired may result in extra charges.</w:t>
      </w:r>
    </w:p>
    <w:p w14:paraId="2036192D" w14:textId="77777777" w:rsidR="00903C03" w:rsidRDefault="00903C03" w:rsidP="00112B0B">
      <w:pPr>
        <w:pStyle w:val="NoSpacing"/>
      </w:pPr>
    </w:p>
    <w:p w14:paraId="5670A205" w14:textId="77777777" w:rsidR="00B23ECF" w:rsidRDefault="00B23ECF" w:rsidP="00112B0B">
      <w:pPr>
        <w:pStyle w:val="NoSpacing"/>
      </w:pPr>
      <w:r>
        <w:t xml:space="preserve">It is a condition of hire that the hirer has sufficient and adequate public liability insurance, for any equipment used other than that supplied by the hall, e.g. </w:t>
      </w:r>
      <w:r w:rsidR="00EE11AD">
        <w:t xml:space="preserve">a </w:t>
      </w:r>
      <w:r>
        <w:t xml:space="preserve">bouncy castle.  It is also a condition all electrical appliance </w:t>
      </w:r>
      <w:r w:rsidR="00112B0B">
        <w:t>used</w:t>
      </w:r>
      <w:r w:rsidR="00EE11AD">
        <w:t>,</w:t>
      </w:r>
      <w:r w:rsidR="00112B0B">
        <w:t xml:space="preserve"> </w:t>
      </w:r>
      <w:r>
        <w:t>other than those supplied by the hall</w:t>
      </w:r>
      <w:r w:rsidR="00EE11AD">
        <w:t>,</w:t>
      </w:r>
      <w:r>
        <w:t xml:space="preserve"> are PAT tested.</w:t>
      </w:r>
    </w:p>
    <w:p w14:paraId="3A048F61" w14:textId="77777777" w:rsidR="00B23ECF" w:rsidRDefault="00B23ECF" w:rsidP="00112B0B">
      <w:pPr>
        <w:pStyle w:val="NoSpacing"/>
      </w:pPr>
    </w:p>
    <w:p w14:paraId="5BFD55DA" w14:textId="77777777" w:rsidR="00266844" w:rsidRDefault="00266844" w:rsidP="00112B0B">
      <w:pPr>
        <w:pStyle w:val="NoSpacing"/>
      </w:pPr>
      <w:r>
        <w:t>No organisation shall be excluded solely on the grounds of race, ethnic origin, gender or sexual</w:t>
      </w:r>
    </w:p>
    <w:p w14:paraId="20D36F54" w14:textId="77777777" w:rsidR="00266844" w:rsidRDefault="00266844" w:rsidP="00112B0B">
      <w:pPr>
        <w:pStyle w:val="NoSpacing"/>
      </w:pPr>
      <w:r>
        <w:t>orientation.</w:t>
      </w:r>
    </w:p>
    <w:p w14:paraId="6A62A8E7" w14:textId="77777777" w:rsidR="00901B54" w:rsidRDefault="00901B54" w:rsidP="00112B0B">
      <w:pPr>
        <w:pStyle w:val="NoSpacing"/>
      </w:pPr>
    </w:p>
    <w:p w14:paraId="65F69961" w14:textId="77777777" w:rsidR="00901B54" w:rsidRDefault="00266844" w:rsidP="00112B0B">
      <w:pPr>
        <w:pStyle w:val="NoSpacing"/>
      </w:pPr>
      <w:r>
        <w:t xml:space="preserve">The </w:t>
      </w:r>
      <w:r w:rsidR="000928D2">
        <w:t xml:space="preserve">Steering </w:t>
      </w:r>
      <w:r w:rsidR="006B7310">
        <w:t>Committee</w:t>
      </w:r>
      <w:r>
        <w:t xml:space="preserve"> reserves the right to refuse a hire (or to terminate a series of hire) if in its </w:t>
      </w:r>
    </w:p>
    <w:p w14:paraId="40671AEB" w14:textId="77777777" w:rsidR="00266844" w:rsidRDefault="00FD086E" w:rsidP="00112B0B">
      <w:pPr>
        <w:pStyle w:val="NoSpacing"/>
      </w:pPr>
      <w:r>
        <w:t>o</w:t>
      </w:r>
      <w:r w:rsidR="00266844">
        <w:t>pinion</w:t>
      </w:r>
      <w:r w:rsidR="00901B54">
        <w:t xml:space="preserve"> </w:t>
      </w:r>
      <w:r w:rsidR="00266844">
        <w:t>such hire would cause, or would be likely to cause, offence or disruption to the general public or</w:t>
      </w:r>
    </w:p>
    <w:p w14:paraId="4E808CCD" w14:textId="77777777" w:rsidR="00266844" w:rsidRDefault="00266844" w:rsidP="00112B0B">
      <w:pPr>
        <w:pStyle w:val="NoSpacing"/>
      </w:pPr>
      <w:r>
        <w:t>to other hirers of the premises.</w:t>
      </w:r>
    </w:p>
    <w:p w14:paraId="34A66FBD" w14:textId="77777777" w:rsidR="00901B54" w:rsidRDefault="00901B54" w:rsidP="00112B0B">
      <w:pPr>
        <w:pStyle w:val="NoSpacing"/>
      </w:pPr>
    </w:p>
    <w:p w14:paraId="70196246" w14:textId="77777777" w:rsidR="00266844" w:rsidRDefault="00266844" w:rsidP="00112B0B">
      <w:pPr>
        <w:pStyle w:val="NoSpacing"/>
      </w:pPr>
      <w:r>
        <w:t>All hirers are expected to behave in a manner so as not to cause a nuisance or disturbance to</w:t>
      </w:r>
    </w:p>
    <w:p w14:paraId="18DC159D" w14:textId="77777777" w:rsidR="00266844" w:rsidRDefault="00266844" w:rsidP="00112B0B">
      <w:pPr>
        <w:pStyle w:val="NoSpacing"/>
      </w:pPr>
      <w:r>
        <w:t>other hirers or to persons living in neighbouring houses.</w:t>
      </w:r>
    </w:p>
    <w:p w14:paraId="4E35D704" w14:textId="77777777" w:rsidR="00901B54" w:rsidRDefault="00901B54" w:rsidP="00112B0B">
      <w:pPr>
        <w:pStyle w:val="NoSpacing"/>
      </w:pPr>
    </w:p>
    <w:p w14:paraId="02868A06" w14:textId="77777777" w:rsidR="00266844" w:rsidRDefault="00266844" w:rsidP="00112B0B">
      <w:pPr>
        <w:pStyle w:val="NoSpacing"/>
      </w:pPr>
      <w:r>
        <w:t>All hirers shall be responsible for tidying the hire area and the communal areas after each hire</w:t>
      </w:r>
    </w:p>
    <w:p w14:paraId="5F3D7492" w14:textId="77777777" w:rsidR="00E21AEE" w:rsidRDefault="00266844" w:rsidP="00112B0B">
      <w:pPr>
        <w:pStyle w:val="NoSpacing"/>
      </w:pPr>
      <w:r>
        <w:t>period.</w:t>
      </w:r>
      <w:r w:rsidR="00E21AEE">
        <w:t xml:space="preserve"> </w:t>
      </w:r>
    </w:p>
    <w:p w14:paraId="54EC7A20" w14:textId="77777777" w:rsidR="00E21AEE" w:rsidRDefault="00E21AEE" w:rsidP="00112B0B">
      <w:pPr>
        <w:pStyle w:val="NoSpacing"/>
      </w:pPr>
    </w:p>
    <w:p w14:paraId="7E69CC49" w14:textId="25BAF0ED" w:rsidR="00266844" w:rsidRDefault="00E21AEE" w:rsidP="00112B0B">
      <w:pPr>
        <w:pStyle w:val="NoSpacing"/>
      </w:pPr>
      <w:r>
        <w:t xml:space="preserve">All hires to note </w:t>
      </w:r>
      <w:r>
        <w:t>that the village hall was not business but is a community asset / charity run by volunteers and</w:t>
      </w:r>
      <w:r>
        <w:t xml:space="preserve">, </w:t>
      </w:r>
      <w:r>
        <w:t>as such</w:t>
      </w:r>
      <w:r>
        <w:t>,</w:t>
      </w:r>
      <w:bookmarkStart w:id="0" w:name="_GoBack"/>
      <w:bookmarkEnd w:id="0"/>
      <w:r>
        <w:t xml:space="preserve"> any parishioners booking the hall</w:t>
      </w:r>
      <w:r>
        <w:t xml:space="preserve"> for </w:t>
      </w:r>
      <w:r>
        <w:t>multiple sessions spread over a period of time</w:t>
      </w:r>
      <w:r>
        <w:t xml:space="preserve"> </w:t>
      </w:r>
      <w:r>
        <w:t xml:space="preserve">would be responsible for turning the heating on themselves.  </w:t>
      </w:r>
    </w:p>
    <w:p w14:paraId="3BCF10FF" w14:textId="77777777" w:rsidR="00901B54" w:rsidRDefault="00901B54" w:rsidP="00112B0B">
      <w:pPr>
        <w:pStyle w:val="NoSpacing"/>
      </w:pPr>
    </w:p>
    <w:p w14:paraId="11CBD697" w14:textId="77777777" w:rsidR="00903C03" w:rsidRDefault="00266844" w:rsidP="00112B0B">
      <w:pPr>
        <w:pStyle w:val="NoSpacing"/>
      </w:pPr>
      <w:r>
        <w:t xml:space="preserve">The </w:t>
      </w:r>
      <w:r w:rsidR="00903C03">
        <w:t>Steering</w:t>
      </w:r>
      <w:r w:rsidR="006B7310">
        <w:t xml:space="preserve"> Committee </w:t>
      </w:r>
      <w:r>
        <w:t xml:space="preserve">reserves the right to seek full recompense for any damage caused by the hirer </w:t>
      </w:r>
    </w:p>
    <w:p w14:paraId="53F40B10" w14:textId="77777777" w:rsidR="00266844" w:rsidRDefault="00266844" w:rsidP="00112B0B">
      <w:pPr>
        <w:pStyle w:val="NoSpacing"/>
      </w:pPr>
      <w:r>
        <w:t>or</w:t>
      </w:r>
      <w:r w:rsidR="00903C03">
        <w:t xml:space="preserve"> </w:t>
      </w:r>
      <w:r>
        <w:t>its members or those associated with it, and for any non-payment of monies due.</w:t>
      </w:r>
    </w:p>
    <w:p w14:paraId="54594518" w14:textId="77777777" w:rsidR="00901B54" w:rsidRDefault="00901B54" w:rsidP="00112B0B">
      <w:pPr>
        <w:pStyle w:val="NoSpacing"/>
      </w:pPr>
    </w:p>
    <w:p w14:paraId="7FBC9337" w14:textId="77777777" w:rsidR="00266844" w:rsidRDefault="00266844" w:rsidP="00112B0B">
      <w:pPr>
        <w:pStyle w:val="NoSpacing"/>
      </w:pPr>
      <w:r>
        <w:t>No hirer shall be permitted to store items in the premises unless the express permission of the</w:t>
      </w:r>
    </w:p>
    <w:p w14:paraId="00689B99" w14:textId="77777777" w:rsidR="00266844" w:rsidRDefault="00FD086E" w:rsidP="00112B0B">
      <w:pPr>
        <w:pStyle w:val="NoSpacing"/>
      </w:pPr>
      <w:r>
        <w:t>Ste</w:t>
      </w:r>
      <w:r w:rsidR="000928D2">
        <w:t xml:space="preserve">ering </w:t>
      </w:r>
      <w:r w:rsidR="006B7310">
        <w:t>Committee</w:t>
      </w:r>
      <w:r w:rsidR="000928D2">
        <w:t xml:space="preserve"> </w:t>
      </w:r>
      <w:r w:rsidR="00266844">
        <w:t>has been obtained</w:t>
      </w:r>
      <w:r w:rsidR="00901B54">
        <w:t>,</w:t>
      </w:r>
      <w:r w:rsidR="00266844">
        <w:t xml:space="preserve"> in advance</w:t>
      </w:r>
      <w:r w:rsidR="00901B54">
        <w:t>,</w:t>
      </w:r>
      <w:r w:rsidR="00266844">
        <w:t xml:space="preserve"> and which shall only be given in respect of</w:t>
      </w:r>
      <w:r w:rsidR="00901B54">
        <w:t xml:space="preserve"> </w:t>
      </w:r>
      <w:r w:rsidR="00266844">
        <w:t>small items</w:t>
      </w:r>
      <w:r w:rsidR="00901B54">
        <w:t xml:space="preserve"> </w:t>
      </w:r>
      <w:r w:rsidR="00266844">
        <w:t>capable of being stored so as not to cause nuisance to other users.</w:t>
      </w:r>
    </w:p>
    <w:p w14:paraId="4825DE60" w14:textId="77777777" w:rsidR="00903C03" w:rsidRDefault="00903C03" w:rsidP="00112B0B">
      <w:pPr>
        <w:pStyle w:val="NoSpacing"/>
      </w:pPr>
    </w:p>
    <w:p w14:paraId="6FD0DFA4" w14:textId="77777777" w:rsidR="00266844" w:rsidRDefault="00266844" w:rsidP="00112B0B">
      <w:pPr>
        <w:pStyle w:val="NoSpacing"/>
      </w:pPr>
      <w:r>
        <w:t xml:space="preserve">All hires shall be subject to the following general booking </w:t>
      </w:r>
      <w:r w:rsidR="00903C03">
        <w:t>procedures: -</w:t>
      </w:r>
    </w:p>
    <w:p w14:paraId="3B208BD7" w14:textId="77777777" w:rsidR="00903C03" w:rsidRDefault="00903C03" w:rsidP="00112B0B">
      <w:pPr>
        <w:pStyle w:val="NoSpacing"/>
      </w:pPr>
    </w:p>
    <w:p w14:paraId="6AA19B48" w14:textId="77777777" w:rsidR="00266844" w:rsidRDefault="00F244A6" w:rsidP="00112B0B">
      <w:pPr>
        <w:pStyle w:val="NoSpacing"/>
      </w:pPr>
      <w:r>
        <w:t>For new users or ‘one off’ hirers then p</w:t>
      </w:r>
      <w:r w:rsidR="00266844">
        <w:t>ayment in full must be made before the hire period commences.</w:t>
      </w:r>
    </w:p>
    <w:p w14:paraId="54CF13BD" w14:textId="77777777" w:rsidR="00266844" w:rsidRDefault="00266844" w:rsidP="00112B0B">
      <w:pPr>
        <w:pStyle w:val="NoSpacing"/>
      </w:pPr>
      <w:r>
        <w:t xml:space="preserve">For hires consisting of multiple sessions spread over a period of time, the </w:t>
      </w:r>
      <w:r w:rsidR="000928D2">
        <w:t>Steering Group</w:t>
      </w:r>
      <w:r>
        <w:t xml:space="preserve"> reserves the right to invoice for payment in stages.</w:t>
      </w:r>
      <w:r w:rsidR="00860E91">
        <w:t xml:space="preserve"> </w:t>
      </w:r>
      <w:r>
        <w:t xml:space="preserve">No hirer shall be permitted to exchange hire areas or periods with another organisation without the consent of the </w:t>
      </w:r>
      <w:r w:rsidR="000928D2">
        <w:t>Steering Group</w:t>
      </w:r>
      <w:r>
        <w:t>.</w:t>
      </w:r>
    </w:p>
    <w:p w14:paraId="273519CC" w14:textId="77777777" w:rsidR="00903C03" w:rsidRDefault="00903C03" w:rsidP="00112B0B">
      <w:pPr>
        <w:pStyle w:val="NoSpacing"/>
      </w:pPr>
    </w:p>
    <w:p w14:paraId="3B2B5C4F" w14:textId="77777777" w:rsidR="00903C03" w:rsidRDefault="00266844" w:rsidP="00112B0B">
      <w:pPr>
        <w:pStyle w:val="NoSpacing"/>
      </w:pPr>
      <w:r>
        <w:t xml:space="preserve">All complaints about the premises and/or other hirers shall be made in writing to the </w:t>
      </w:r>
      <w:r w:rsidR="000928D2">
        <w:t xml:space="preserve">Steering </w:t>
      </w:r>
    </w:p>
    <w:p w14:paraId="09811B31" w14:textId="77777777" w:rsidR="00266844" w:rsidRDefault="006B7310" w:rsidP="00112B0B">
      <w:pPr>
        <w:pStyle w:val="NoSpacing"/>
      </w:pPr>
      <w:r>
        <w:t>Committee</w:t>
      </w:r>
      <w:r w:rsidR="00266844">
        <w:t>, who shall deal with the complaint in such way as they see fit.</w:t>
      </w:r>
    </w:p>
    <w:p w14:paraId="38FCEE22" w14:textId="77777777" w:rsidR="00903C03" w:rsidRDefault="00903C03" w:rsidP="00112B0B">
      <w:pPr>
        <w:pStyle w:val="NoSpacing"/>
      </w:pPr>
    </w:p>
    <w:p w14:paraId="5A486531" w14:textId="77777777" w:rsidR="00903C03" w:rsidRDefault="006B7310" w:rsidP="00112B0B">
      <w:pPr>
        <w:pStyle w:val="NoSpacing"/>
      </w:pPr>
      <w:r>
        <w:t>If</w:t>
      </w:r>
      <w:r w:rsidR="00266844">
        <w:t xml:space="preserve"> the </w:t>
      </w:r>
      <w:r w:rsidR="00BA292A">
        <w:t xml:space="preserve">Steering </w:t>
      </w:r>
      <w:r>
        <w:t>Committee</w:t>
      </w:r>
      <w:r w:rsidR="00266844">
        <w:t xml:space="preserve"> considers that the expulsion of a hirer or the refusal of any </w:t>
      </w:r>
      <w:r w:rsidR="00266844" w:rsidRPr="00112B0B">
        <w:t xml:space="preserve">further requests for hire from a </w:t>
      </w:r>
      <w:r w:rsidRPr="00112B0B">
        <w:t>hirer</w:t>
      </w:r>
      <w:r w:rsidR="00266844" w:rsidRPr="00112B0B">
        <w:t xml:space="preserve"> may be necessary</w:t>
      </w:r>
      <w:r>
        <w:t>,</w:t>
      </w:r>
      <w:r w:rsidR="00266844" w:rsidRPr="00112B0B">
        <w:t xml:space="preserve"> the </w:t>
      </w:r>
      <w:r w:rsidR="00FD086E" w:rsidRPr="00112B0B">
        <w:t>Steering</w:t>
      </w:r>
      <w:r>
        <w:t xml:space="preserve"> Committee, shall first,</w:t>
      </w:r>
      <w:r w:rsidRPr="00112B0B">
        <w:t xml:space="preserve"> invite</w:t>
      </w:r>
      <w:r w:rsidR="00266844" w:rsidRPr="00112B0B">
        <w:t xml:space="preserve"> the </w:t>
      </w:r>
      <w:r>
        <w:t>h</w:t>
      </w:r>
      <w:r w:rsidR="00266844" w:rsidRPr="00112B0B">
        <w:t xml:space="preserve">irer to meet to discuss the possible sanction. The </w:t>
      </w:r>
      <w:r w:rsidR="00BA292A" w:rsidRPr="00112B0B">
        <w:t xml:space="preserve">Steering </w:t>
      </w:r>
      <w:r>
        <w:t>Committee</w:t>
      </w:r>
      <w:r w:rsidR="00BA292A" w:rsidRPr="00112B0B">
        <w:t xml:space="preserve"> </w:t>
      </w:r>
      <w:r w:rsidR="00266844" w:rsidRPr="00112B0B">
        <w:t xml:space="preserve">may invite other hirers to participate </w:t>
      </w:r>
    </w:p>
    <w:p w14:paraId="265EF6A6" w14:textId="77777777" w:rsidR="00266844" w:rsidRPr="00112B0B" w:rsidRDefault="00266844" w:rsidP="00112B0B">
      <w:pPr>
        <w:pStyle w:val="NoSpacing"/>
      </w:pPr>
      <w:r w:rsidRPr="00112B0B">
        <w:t>in such discussions.</w:t>
      </w:r>
    </w:p>
    <w:p w14:paraId="2428FCB9" w14:textId="77777777" w:rsidR="00903C03" w:rsidRDefault="00903C03" w:rsidP="00112B0B">
      <w:pPr>
        <w:pStyle w:val="NoSpacing"/>
      </w:pPr>
    </w:p>
    <w:p w14:paraId="53740472" w14:textId="77777777" w:rsidR="00266844" w:rsidRDefault="00266844" w:rsidP="00112B0B">
      <w:pPr>
        <w:pStyle w:val="NoSpacing"/>
      </w:pPr>
      <w:r w:rsidRPr="008754E9">
        <w:t>CANCELLATIONS POLICY</w:t>
      </w:r>
    </w:p>
    <w:p w14:paraId="24DB6EF2" w14:textId="77777777" w:rsidR="00112B0B" w:rsidRPr="008754E9" w:rsidRDefault="00112B0B" w:rsidP="00112B0B">
      <w:pPr>
        <w:pStyle w:val="NoSpacing"/>
      </w:pPr>
    </w:p>
    <w:p w14:paraId="113BF21D" w14:textId="77777777" w:rsidR="00266844" w:rsidRDefault="00266844" w:rsidP="00112B0B">
      <w:pPr>
        <w:pStyle w:val="NoSpacing"/>
      </w:pPr>
      <w:r>
        <w:t>The Village Hall operates the following terms regarding cancellations:</w:t>
      </w:r>
    </w:p>
    <w:p w14:paraId="43C3FEDA" w14:textId="77777777" w:rsidR="008754E9" w:rsidRDefault="008754E9" w:rsidP="00112B0B">
      <w:pPr>
        <w:pStyle w:val="NoSpacing"/>
      </w:pPr>
    </w:p>
    <w:p w14:paraId="5114D380" w14:textId="77777777" w:rsidR="008754E9" w:rsidRDefault="00BA292A" w:rsidP="00112B0B">
      <w:pPr>
        <w:pStyle w:val="NoSpacing"/>
      </w:pPr>
      <w:r>
        <w:t>Hiring may</w:t>
      </w:r>
      <w:r w:rsidR="00266844">
        <w:t xml:space="preserve"> be cancelled without penalty by providing </w:t>
      </w:r>
      <w:r w:rsidR="006B7310">
        <w:t xml:space="preserve">the </w:t>
      </w:r>
      <w:r>
        <w:t xml:space="preserve">Steering </w:t>
      </w:r>
      <w:r w:rsidR="006B7310">
        <w:t>Committee</w:t>
      </w:r>
      <w:r w:rsidR="00266844">
        <w:t xml:space="preserve"> notice at least 10 working </w:t>
      </w:r>
    </w:p>
    <w:p w14:paraId="2702BB54" w14:textId="77777777" w:rsidR="008754E9" w:rsidRDefault="00266844" w:rsidP="00112B0B">
      <w:pPr>
        <w:pStyle w:val="NoSpacing"/>
      </w:pPr>
      <w:r>
        <w:t xml:space="preserve">days prior to the scheduled start date of the booking. Cancellation requests must be submitted in </w:t>
      </w:r>
    </w:p>
    <w:p w14:paraId="2ED95996" w14:textId="77777777" w:rsidR="00266844" w:rsidRDefault="00266844" w:rsidP="00112B0B">
      <w:pPr>
        <w:pStyle w:val="NoSpacing"/>
      </w:pPr>
      <w:r>
        <w:t xml:space="preserve">writing or via email to the </w:t>
      </w:r>
      <w:r w:rsidR="00BA292A">
        <w:t xml:space="preserve">booking </w:t>
      </w:r>
      <w:r>
        <w:t xml:space="preserve">secretary </w:t>
      </w:r>
      <w:r w:rsidR="00BA292A" w:rsidRPr="00BA292A">
        <w:t>Julian Tyley</w:t>
      </w:r>
      <w:r w:rsidR="00FD086E">
        <w:t>.</w:t>
      </w:r>
      <w:r w:rsidR="00D63293">
        <w:t xml:space="preserve"> </w:t>
      </w:r>
      <w:hyperlink r:id="rId7" w:history="1">
        <w:r w:rsidR="00D63293" w:rsidRPr="006B7310">
          <w:rPr>
            <w:rStyle w:val="Hyperlink"/>
          </w:rPr>
          <w:t>juliantyley01@gmail.com</w:t>
        </w:r>
      </w:hyperlink>
      <w:r w:rsidR="00D63293">
        <w:t xml:space="preserve"> </w:t>
      </w:r>
    </w:p>
    <w:p w14:paraId="634EA1B0" w14:textId="77777777" w:rsidR="008754E9" w:rsidRDefault="008754E9" w:rsidP="00112B0B">
      <w:pPr>
        <w:pStyle w:val="NoSpacing"/>
      </w:pPr>
    </w:p>
    <w:p w14:paraId="5A9DC0BE" w14:textId="77777777" w:rsidR="008754E9" w:rsidRDefault="00266844" w:rsidP="00112B0B">
      <w:pPr>
        <w:pStyle w:val="NoSpacing"/>
      </w:pPr>
      <w:r>
        <w:t xml:space="preserve">Cancellations requests received with less than 10 working </w:t>
      </w:r>
      <w:r w:rsidR="00BA292A">
        <w:t>days’ notice</w:t>
      </w:r>
      <w:r>
        <w:t xml:space="preserve"> will be subject to </w:t>
      </w:r>
      <w:r w:rsidR="00BA292A">
        <w:t>an</w:t>
      </w:r>
      <w:r>
        <w:t xml:space="preserve"> </w:t>
      </w:r>
    </w:p>
    <w:p w14:paraId="70F810C3" w14:textId="77777777" w:rsidR="00266844" w:rsidRDefault="00266844" w:rsidP="00112B0B">
      <w:pPr>
        <w:pStyle w:val="NoSpacing"/>
      </w:pPr>
      <w:r>
        <w:t>administration fee.</w:t>
      </w:r>
    </w:p>
    <w:p w14:paraId="77A7FD93" w14:textId="77777777" w:rsidR="008754E9" w:rsidRDefault="008754E9" w:rsidP="00112B0B">
      <w:pPr>
        <w:pStyle w:val="NoSpacing"/>
      </w:pPr>
    </w:p>
    <w:p w14:paraId="02B7F09C" w14:textId="77777777" w:rsidR="00266844" w:rsidRDefault="00266844" w:rsidP="00112B0B">
      <w:pPr>
        <w:pStyle w:val="NoSpacing"/>
      </w:pPr>
      <w:r>
        <w:t xml:space="preserve">Cancellations made with less than 24 </w:t>
      </w:r>
      <w:r w:rsidR="00BA292A">
        <w:t>hours’ notice</w:t>
      </w:r>
      <w:r>
        <w:t xml:space="preserve"> will be subject to full fee.</w:t>
      </w:r>
    </w:p>
    <w:p w14:paraId="65963C0E" w14:textId="77777777" w:rsidR="008754E9" w:rsidRDefault="008754E9" w:rsidP="00112B0B">
      <w:pPr>
        <w:pStyle w:val="NoSpacing"/>
      </w:pPr>
    </w:p>
    <w:p w14:paraId="4F8AC572" w14:textId="77777777" w:rsidR="008754E9" w:rsidRDefault="00266844" w:rsidP="00112B0B">
      <w:pPr>
        <w:pStyle w:val="NoSpacing"/>
      </w:pPr>
      <w:r>
        <w:t xml:space="preserve">All cancellation requests must be in writing. If you do not receive confirmation of the </w:t>
      </w:r>
      <w:r w:rsidR="00BA292A">
        <w:t>cancellation,</w:t>
      </w:r>
    </w:p>
    <w:p w14:paraId="19C58786" w14:textId="77777777" w:rsidR="00266844" w:rsidRDefault="00266844" w:rsidP="00112B0B">
      <w:pPr>
        <w:pStyle w:val="NoSpacing"/>
      </w:pPr>
      <w:r>
        <w:t>then contact us again.</w:t>
      </w:r>
    </w:p>
    <w:p w14:paraId="49ECE2BD" w14:textId="77777777" w:rsidR="008754E9" w:rsidRDefault="008754E9" w:rsidP="00112B0B">
      <w:pPr>
        <w:pStyle w:val="NoSpacing"/>
      </w:pPr>
    </w:p>
    <w:p w14:paraId="1FC35C4E" w14:textId="77777777" w:rsidR="00D3527C" w:rsidRDefault="00D3527C" w:rsidP="00112B0B">
      <w:pPr>
        <w:pStyle w:val="NoSpacing"/>
      </w:pPr>
      <w:r>
        <w:t>The Booking Secretary</w:t>
      </w:r>
    </w:p>
    <w:p w14:paraId="24B8E88A" w14:textId="77777777" w:rsidR="00D3527C" w:rsidRDefault="00D3527C" w:rsidP="00112B0B">
      <w:pPr>
        <w:pStyle w:val="NoSpacing"/>
      </w:pPr>
      <w:r>
        <w:t>Eglingham Village Hall</w:t>
      </w:r>
    </w:p>
    <w:p w14:paraId="64BDC58E" w14:textId="77777777" w:rsidR="00266844" w:rsidRDefault="008754E9" w:rsidP="00112B0B">
      <w:pPr>
        <w:pStyle w:val="NoSpacing"/>
      </w:pPr>
      <w:r>
        <w:t>Julian Tyley</w:t>
      </w:r>
    </w:p>
    <w:p w14:paraId="5F50C71B" w14:textId="77777777" w:rsidR="00266844" w:rsidRDefault="00D3527C" w:rsidP="00112B0B">
      <w:pPr>
        <w:pStyle w:val="NoSpacing"/>
      </w:pPr>
      <w:r>
        <w:t>Copper Beech</w:t>
      </w:r>
    </w:p>
    <w:p w14:paraId="38F32D94" w14:textId="77777777" w:rsidR="00D3527C" w:rsidRDefault="00D3527C" w:rsidP="00112B0B">
      <w:pPr>
        <w:pStyle w:val="NoSpacing"/>
      </w:pPr>
      <w:r>
        <w:t>Eglingham</w:t>
      </w:r>
    </w:p>
    <w:p w14:paraId="64284747" w14:textId="77777777" w:rsidR="00D3527C" w:rsidRDefault="00D3527C" w:rsidP="00112B0B">
      <w:pPr>
        <w:pStyle w:val="NoSpacing"/>
      </w:pPr>
      <w:r>
        <w:t>NE66 2TX</w:t>
      </w:r>
    </w:p>
    <w:p w14:paraId="784357B1" w14:textId="77777777" w:rsidR="00D3527C" w:rsidRDefault="00D3527C" w:rsidP="00112B0B">
      <w:pPr>
        <w:pStyle w:val="NoSpacing"/>
      </w:pPr>
      <w:r>
        <w:t>01665 578460</w:t>
      </w:r>
    </w:p>
    <w:p w14:paraId="4A880687" w14:textId="77777777" w:rsidR="00D3527C" w:rsidRDefault="00D3527C" w:rsidP="00112B0B">
      <w:pPr>
        <w:pStyle w:val="NoSpacing"/>
      </w:pPr>
    </w:p>
    <w:p w14:paraId="5F6F522A" w14:textId="77777777" w:rsidR="00FE225B" w:rsidRDefault="00266844" w:rsidP="00112B0B">
      <w:pPr>
        <w:pStyle w:val="NoSpacing"/>
      </w:pPr>
      <w:r>
        <w:t xml:space="preserve">Email: </w:t>
      </w:r>
      <w:r w:rsidR="006B7310">
        <w:t xml:space="preserve">Julian Tyley    </w:t>
      </w:r>
      <w:hyperlink r:id="rId8" w:history="1">
        <w:r w:rsidR="006B7310" w:rsidRPr="006B7310">
          <w:rPr>
            <w:rStyle w:val="Hyperlink"/>
          </w:rPr>
          <w:t>juliantyley01@gmail.com</w:t>
        </w:r>
      </w:hyperlink>
    </w:p>
    <w:sectPr w:rsidR="00FE22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55DA" w14:textId="77777777" w:rsidR="00612C1D" w:rsidRDefault="00612C1D" w:rsidP="00860E91">
      <w:pPr>
        <w:spacing w:after="0" w:line="240" w:lineRule="auto"/>
      </w:pPr>
      <w:r>
        <w:separator/>
      </w:r>
    </w:p>
  </w:endnote>
  <w:endnote w:type="continuationSeparator" w:id="0">
    <w:p w14:paraId="5440AC37" w14:textId="77777777" w:rsidR="00612C1D" w:rsidRDefault="00612C1D" w:rsidP="0086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C92A" w14:textId="77777777" w:rsidR="00860E91" w:rsidRDefault="00860E91">
    <w:pPr>
      <w:pStyle w:val="Footer"/>
    </w:pPr>
    <w:r>
      <w:tab/>
    </w:r>
    <w:r>
      <w:tab/>
      <w:t xml:space="preserve">Dated </w:t>
    </w:r>
    <w:r w:rsidR="00D63293">
      <w:t>14.09.17</w:t>
    </w:r>
  </w:p>
  <w:p w14:paraId="6DDC1018" w14:textId="77777777" w:rsidR="00D63293" w:rsidRDefault="00D63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27D5" w14:textId="77777777" w:rsidR="00612C1D" w:rsidRDefault="00612C1D" w:rsidP="00860E91">
      <w:pPr>
        <w:spacing w:after="0" w:line="240" w:lineRule="auto"/>
      </w:pPr>
      <w:r>
        <w:separator/>
      </w:r>
    </w:p>
  </w:footnote>
  <w:footnote w:type="continuationSeparator" w:id="0">
    <w:p w14:paraId="4AF5DC04" w14:textId="77777777" w:rsidR="00612C1D" w:rsidRDefault="00612C1D" w:rsidP="0086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560CE"/>
    <w:multiLevelType w:val="hybridMultilevel"/>
    <w:tmpl w:val="45FADCB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AF55A9"/>
    <w:multiLevelType w:val="hybridMultilevel"/>
    <w:tmpl w:val="DA86F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7F5D92"/>
    <w:multiLevelType w:val="hybridMultilevel"/>
    <w:tmpl w:val="CA06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5DF9"/>
    <w:multiLevelType w:val="hybridMultilevel"/>
    <w:tmpl w:val="A3103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5A3C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B4D04"/>
    <w:multiLevelType w:val="hybridMultilevel"/>
    <w:tmpl w:val="D7E8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E5A3C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E28FE"/>
    <w:multiLevelType w:val="hybridMultilevel"/>
    <w:tmpl w:val="8302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457"/>
    <w:multiLevelType w:val="hybridMultilevel"/>
    <w:tmpl w:val="6760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671D"/>
    <w:multiLevelType w:val="hybridMultilevel"/>
    <w:tmpl w:val="3806B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44"/>
    <w:rsid w:val="000928D2"/>
    <w:rsid w:val="000F2BE2"/>
    <w:rsid w:val="00112B0B"/>
    <w:rsid w:val="00266844"/>
    <w:rsid w:val="00307BA0"/>
    <w:rsid w:val="00612C1D"/>
    <w:rsid w:val="006B7310"/>
    <w:rsid w:val="00860E91"/>
    <w:rsid w:val="008754E9"/>
    <w:rsid w:val="00901B54"/>
    <w:rsid w:val="00903C03"/>
    <w:rsid w:val="009722E2"/>
    <w:rsid w:val="00B16F27"/>
    <w:rsid w:val="00B23ECF"/>
    <w:rsid w:val="00BA292A"/>
    <w:rsid w:val="00D3527C"/>
    <w:rsid w:val="00D63293"/>
    <w:rsid w:val="00E21AEE"/>
    <w:rsid w:val="00EE11AD"/>
    <w:rsid w:val="00F244A6"/>
    <w:rsid w:val="00FD086E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38F4"/>
  <w15:chartTrackingRefBased/>
  <w15:docId w15:val="{2E221DE3-0FF4-45A2-ABF6-4ADFE1DB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ECF"/>
  </w:style>
  <w:style w:type="paragraph" w:styleId="Heading1">
    <w:name w:val="heading 1"/>
    <w:basedOn w:val="Normal"/>
    <w:next w:val="Normal"/>
    <w:link w:val="Heading1Char"/>
    <w:uiPriority w:val="9"/>
    <w:qFormat/>
    <w:rsid w:val="00B23E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E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E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E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E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E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E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E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E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4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3EC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E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EC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EC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EC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EC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EC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EC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EC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3EC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23EC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3EC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E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EC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23ECF"/>
    <w:rPr>
      <w:b/>
      <w:bCs/>
    </w:rPr>
  </w:style>
  <w:style w:type="character" w:styleId="Emphasis">
    <w:name w:val="Emphasis"/>
    <w:basedOn w:val="DefaultParagraphFont"/>
    <w:uiPriority w:val="20"/>
    <w:qFormat/>
    <w:rsid w:val="00B23ECF"/>
    <w:rPr>
      <w:i/>
      <w:iCs/>
    </w:rPr>
  </w:style>
  <w:style w:type="paragraph" w:styleId="NoSpacing">
    <w:name w:val="No Spacing"/>
    <w:uiPriority w:val="1"/>
    <w:qFormat/>
    <w:rsid w:val="00B23E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3EC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3EC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EC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EC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23E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3E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3EC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23EC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23EC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EC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6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91"/>
  </w:style>
  <w:style w:type="paragraph" w:styleId="Footer">
    <w:name w:val="footer"/>
    <w:basedOn w:val="Normal"/>
    <w:link w:val="FooterChar"/>
    <w:uiPriority w:val="99"/>
    <w:unhideWhenUsed/>
    <w:rsid w:val="00860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91"/>
  </w:style>
  <w:style w:type="character" w:styleId="UnresolvedMention">
    <w:name w:val="Unresolved Mention"/>
    <w:basedOn w:val="DefaultParagraphFont"/>
    <w:uiPriority w:val="99"/>
    <w:semiHidden/>
    <w:unhideWhenUsed/>
    <w:rsid w:val="006B73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uliantyley01@gmail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juliantyley01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McIver</dc:creator>
  <cp:keywords/>
  <dc:description/>
  <cp:lastModifiedBy>Paul McIver</cp:lastModifiedBy>
  <cp:revision>16</cp:revision>
  <dcterms:created xsi:type="dcterms:W3CDTF">2016-08-07T18:11:00Z</dcterms:created>
  <dcterms:modified xsi:type="dcterms:W3CDTF">2018-02-19T14:01:00Z</dcterms:modified>
</cp:coreProperties>
</file>